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FACB32">
      <w:pPr>
        <w:pStyle w:val="2"/>
        <w:keepNext w:val="0"/>
        <w:keepLines w:val="0"/>
        <w:widowControl/>
        <w:suppressLineNumbers w:val="0"/>
        <w:jc w:val="center"/>
        <w:rPr>
          <w:sz w:val="44"/>
          <w:szCs w:val="44"/>
        </w:rPr>
      </w:pPr>
      <w:r>
        <w:rPr>
          <w:sz w:val="44"/>
          <w:szCs w:val="44"/>
        </w:rPr>
        <w:t>2024年新型农业经营主体提升项目</w:t>
      </w:r>
    </w:p>
    <w:p w14:paraId="61518514">
      <w:pPr>
        <w:pStyle w:val="2"/>
        <w:keepNext w:val="0"/>
        <w:keepLines w:val="0"/>
        <w:widowControl/>
        <w:suppressLineNumbers w:val="0"/>
        <w:jc w:val="center"/>
        <w:rPr>
          <w:rFonts w:hint="eastAsia" w:eastAsia="宋体"/>
          <w:sz w:val="44"/>
          <w:szCs w:val="44"/>
          <w:lang w:eastAsia="zh-CN"/>
        </w:rPr>
      </w:pPr>
      <w:r>
        <w:rPr>
          <w:sz w:val="44"/>
          <w:szCs w:val="44"/>
        </w:rPr>
        <w:t>名单公示</w:t>
      </w:r>
      <w:r>
        <w:rPr>
          <w:rFonts w:hint="eastAsia"/>
          <w:sz w:val="44"/>
          <w:szCs w:val="44"/>
          <w:lang w:eastAsia="zh-CN"/>
        </w:rPr>
        <w:t>（</w:t>
      </w:r>
      <w:r>
        <w:rPr>
          <w:rFonts w:hint="eastAsia"/>
          <w:sz w:val="44"/>
          <w:szCs w:val="44"/>
          <w:lang w:val="en-US" w:eastAsia="zh-CN"/>
        </w:rPr>
        <w:t>第二批</w:t>
      </w:r>
      <w:r>
        <w:rPr>
          <w:rFonts w:hint="eastAsia"/>
          <w:sz w:val="44"/>
          <w:szCs w:val="44"/>
          <w:lang w:eastAsia="zh-CN"/>
        </w:rPr>
        <w:t>）</w:t>
      </w:r>
    </w:p>
    <w:p w14:paraId="1DCDDA5A">
      <w:pPr>
        <w:pStyle w:val="3"/>
        <w:keepNext w:val="0"/>
        <w:keepLines w:val="0"/>
        <w:widowControl/>
        <w:suppressLineNumbers w:val="0"/>
        <w:spacing w:before="75" w:beforeAutospacing="0" w:after="75" w:afterAutospacing="0" w:line="26" w:lineRule="atLeast"/>
        <w:ind w:left="0" w:firstLine="420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sz w:val="28"/>
          <w:szCs w:val="28"/>
        </w:rPr>
        <w:t>经实施主体申报，县农业农村局审核，确定</w:t>
      </w:r>
      <w:r>
        <w:rPr>
          <w:rFonts w:hint="eastAsia" w:ascii="微软雅黑" w:hAnsi="微软雅黑" w:eastAsia="微软雅黑" w:cs="微软雅黑"/>
          <w:sz w:val="28"/>
          <w:szCs w:val="28"/>
          <w:lang w:val="en-US" w:eastAsia="zh-CN"/>
        </w:rPr>
        <w:t>巨野县田庄镇松运家庭农场为</w:t>
      </w:r>
      <w:r>
        <w:rPr>
          <w:rFonts w:hint="eastAsia" w:ascii="微软雅黑" w:hAnsi="微软雅黑" w:eastAsia="微软雅黑" w:cs="微软雅黑"/>
          <w:sz w:val="28"/>
          <w:szCs w:val="28"/>
        </w:rPr>
        <w:t>2024年拟提升和培育农业经营主体，现予公示。</w:t>
      </w:r>
    </w:p>
    <w:tbl>
      <w:tblPr>
        <w:tblStyle w:val="5"/>
        <w:tblW w:w="8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2091"/>
        <w:gridCol w:w="1767"/>
        <w:gridCol w:w="1824"/>
        <w:gridCol w:w="1886"/>
      </w:tblGrid>
      <w:tr w14:paraId="423B0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1069" w:type="dxa"/>
          </w:tcPr>
          <w:p w14:paraId="2ECF7AA8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091" w:type="dxa"/>
          </w:tcPr>
          <w:p w14:paraId="23E8AADD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主体名称</w:t>
            </w:r>
          </w:p>
        </w:tc>
        <w:tc>
          <w:tcPr>
            <w:tcW w:w="1767" w:type="dxa"/>
          </w:tcPr>
          <w:p w14:paraId="0457E7FE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824" w:type="dxa"/>
          </w:tcPr>
          <w:p w14:paraId="7CF4633E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支持类别</w:t>
            </w:r>
          </w:p>
        </w:tc>
        <w:tc>
          <w:tcPr>
            <w:tcW w:w="1886" w:type="dxa"/>
          </w:tcPr>
          <w:p w14:paraId="3FA89228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支持金额</w:t>
            </w:r>
          </w:p>
          <w:p w14:paraId="0B6AB57B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vertAlign w:val="baseline"/>
                <w:lang w:val="en-US" w:eastAsia="zh-CN"/>
              </w:rPr>
              <w:t>（万元）</w:t>
            </w:r>
          </w:p>
        </w:tc>
      </w:tr>
      <w:tr w14:paraId="18440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7" w:hRule="atLeast"/>
        </w:trPr>
        <w:tc>
          <w:tcPr>
            <w:tcW w:w="1069" w:type="dxa"/>
            <w:vAlign w:val="center"/>
          </w:tcPr>
          <w:p w14:paraId="75F4D9D1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091" w:type="dxa"/>
            <w:vAlign w:val="center"/>
          </w:tcPr>
          <w:p w14:paraId="54B634FF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巨野县田庄镇松运家庭农场</w:t>
            </w:r>
          </w:p>
        </w:tc>
        <w:tc>
          <w:tcPr>
            <w:tcW w:w="1767" w:type="dxa"/>
            <w:vAlign w:val="center"/>
          </w:tcPr>
          <w:p w14:paraId="393C82FB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default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高松华</w:t>
            </w:r>
          </w:p>
        </w:tc>
        <w:tc>
          <w:tcPr>
            <w:tcW w:w="1824" w:type="dxa"/>
            <w:vAlign w:val="center"/>
          </w:tcPr>
          <w:p w14:paraId="4BE7ABD5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应用先进适用设备类</w:t>
            </w:r>
          </w:p>
        </w:tc>
        <w:tc>
          <w:tcPr>
            <w:tcW w:w="1886" w:type="dxa"/>
            <w:vAlign w:val="center"/>
          </w:tcPr>
          <w:p w14:paraId="6B9A78A3">
            <w:pPr>
              <w:pStyle w:val="3"/>
              <w:keepNext w:val="0"/>
              <w:keepLines w:val="0"/>
              <w:widowControl/>
              <w:suppressLineNumbers w:val="0"/>
              <w:spacing w:before="75" w:beforeAutospacing="0" w:after="75" w:afterAutospacing="0" w:line="26" w:lineRule="atLeast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3</w:t>
            </w:r>
          </w:p>
        </w:tc>
      </w:tr>
    </w:tbl>
    <w:p w14:paraId="49B8BEEB">
      <w:pPr>
        <w:pStyle w:val="3"/>
        <w:keepNext w:val="0"/>
        <w:keepLines w:val="0"/>
        <w:widowControl/>
        <w:suppressLineNumbers w:val="0"/>
        <w:spacing w:before="75" w:beforeAutospacing="0" w:after="75" w:afterAutospacing="0" w:line="26" w:lineRule="atLeast"/>
        <w:ind w:left="0" w:firstLine="420"/>
        <w:rPr>
          <w:rFonts w:hint="eastAsia" w:ascii="微软雅黑" w:hAnsi="微软雅黑" w:eastAsia="微软雅黑" w:cs="微软雅黑"/>
          <w:sz w:val="24"/>
          <w:szCs w:val="24"/>
        </w:rPr>
      </w:pPr>
    </w:p>
    <w:p w14:paraId="3F30D5FD">
      <w:pPr>
        <w:pStyle w:val="3"/>
        <w:keepNext w:val="0"/>
        <w:keepLines w:val="0"/>
        <w:widowControl/>
        <w:suppressLineNumbers w:val="0"/>
        <w:spacing w:before="75" w:beforeAutospacing="0" w:after="75" w:afterAutospacing="0" w:line="26" w:lineRule="atLeast"/>
        <w:ind w:lef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公示日期：2025年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28</w:t>
      </w:r>
      <w:r>
        <w:rPr>
          <w:rFonts w:hint="eastAsia" w:ascii="微软雅黑" w:hAnsi="微软雅黑" w:eastAsia="微软雅黑" w:cs="微软雅黑"/>
          <w:sz w:val="24"/>
          <w:szCs w:val="24"/>
        </w:rPr>
        <w:t>日—2025年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sz w:val="24"/>
          <w:szCs w:val="24"/>
        </w:rPr>
        <w:t>月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sz w:val="24"/>
          <w:szCs w:val="24"/>
        </w:rPr>
        <w:t>日</w:t>
      </w:r>
    </w:p>
    <w:p w14:paraId="67AD1ACC">
      <w:pPr>
        <w:pStyle w:val="3"/>
        <w:keepNext w:val="0"/>
        <w:keepLines w:val="0"/>
        <w:widowControl/>
        <w:suppressLineNumbers w:val="0"/>
        <w:spacing w:before="75" w:beforeAutospacing="0" w:after="75" w:afterAutospacing="0" w:line="26" w:lineRule="atLeast"/>
        <w:ind w:left="0" w:firstLine="42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监督电话：0530-8180980</w:t>
      </w:r>
    </w:p>
    <w:p w14:paraId="1981DE8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D50684"/>
    <w:rsid w:val="167F55F9"/>
    <w:rsid w:val="2340286B"/>
    <w:rsid w:val="7AD50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170</Characters>
  <Lines>0</Lines>
  <Paragraphs>0</Paragraphs>
  <TotalTime>10</TotalTime>
  <ScaleCrop>false</ScaleCrop>
  <LinksUpToDate>false</LinksUpToDate>
  <CharactersWithSpaces>170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2025-05-27T07:23:00Z</dcterms:created>
  <dc:creator>从菏而来</dc:creator>
  <cp:lastModifiedBy>从菏而来</cp:lastModifiedBy>
  <dcterms:modified xsi:type="dcterms:W3CDTF">2025-05-28T08:04:16Z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F5B3A9ECF80D4FBF9A9B76155D6AFA61_11</vt:lpwstr>
  </property>
  <property fmtid="{D5CDD505-2E9C-101B-9397-08002B2CF9AE}" pid="4" name="KSOTemplateDocerSaveRecord">
    <vt:lpwstr>eyJoZGlkIjoiNGFjZmE0YzM2MmY4ZTIxZWY5MzMyYWJjMTEzMzIxYjYiLCJ1c2VySWQiOiIyMzQzMTY0NTcifQ==</vt:lpwstr>
  </property>
</Properties>
</file>